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C99F4" w14:textId="77777777" w:rsidR="00377B0A" w:rsidRDefault="00B867F9">
      <w:pPr>
        <w:rPr>
          <w:sz w:val="24"/>
        </w:rPr>
      </w:pPr>
      <w:r>
        <w:rPr>
          <w:szCs w:val="28"/>
        </w:rPr>
        <w:t xml:space="preserve">                                                                            </w:t>
      </w:r>
    </w:p>
    <w:p w14:paraId="32CAE149" w14:textId="64B460CE" w:rsidR="00377B0A" w:rsidRDefault="00B867F9">
      <w:pPr>
        <w:jc w:val="center"/>
        <w:rPr>
          <w:szCs w:val="28"/>
        </w:rPr>
      </w:pPr>
      <w:r>
        <w:rPr>
          <w:szCs w:val="28"/>
        </w:rPr>
        <w:t>ТЕХНИЧЕСКОЕ ЗАДАНИЕ</w:t>
      </w:r>
      <w:r w:rsidR="0000392F">
        <w:rPr>
          <w:szCs w:val="28"/>
        </w:rPr>
        <w:t xml:space="preserve"> № 3945</w:t>
      </w:r>
      <w:r w:rsidR="008E641E">
        <w:rPr>
          <w:szCs w:val="28"/>
        </w:rPr>
        <w:t xml:space="preserve"> от 07.08.2026</w:t>
      </w:r>
    </w:p>
    <w:p w14:paraId="2C31777A" w14:textId="4ED93F82" w:rsidR="00377B0A" w:rsidRDefault="00B867F9">
      <w:pPr>
        <w:jc w:val="center"/>
        <w:rPr>
          <w:szCs w:val="28"/>
        </w:rPr>
      </w:pPr>
      <w:r>
        <w:rPr>
          <w:szCs w:val="28"/>
        </w:rPr>
        <w:t xml:space="preserve">на закупку компенсатора резинового фланцевого </w:t>
      </w:r>
      <w:r>
        <w:rPr>
          <w:szCs w:val="28"/>
          <w:lang w:val="en-US"/>
        </w:rPr>
        <w:t>DN</w:t>
      </w:r>
      <w:r>
        <w:rPr>
          <w:szCs w:val="28"/>
        </w:rPr>
        <w:t>700 Р</w:t>
      </w:r>
      <w:r w:rsidR="0000392F">
        <w:rPr>
          <w:szCs w:val="28"/>
          <w:lang w:val="en-US"/>
        </w:rPr>
        <w:t>N</w:t>
      </w:r>
      <w:r>
        <w:rPr>
          <w:szCs w:val="28"/>
        </w:rPr>
        <w:t>10 с вакуумным кольцом для СОФ 4РУ на 2026 год</w:t>
      </w:r>
    </w:p>
    <w:p w14:paraId="00C14184" w14:textId="77777777" w:rsidR="00377B0A" w:rsidRDefault="00B867F9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</w:t>
      </w:r>
    </w:p>
    <w:p w14:paraId="10FB0F4A" w14:textId="77777777" w:rsidR="00377B0A" w:rsidRDefault="00B867F9">
      <w:pPr>
        <w:jc w:val="center"/>
        <w:rPr>
          <w:szCs w:val="28"/>
        </w:rPr>
      </w:pPr>
      <w:r>
        <w:rPr>
          <w:szCs w:val="28"/>
        </w:rPr>
        <w:t>1</w:t>
      </w:r>
      <w:r>
        <w:t>. Назначение</w:t>
      </w:r>
    </w:p>
    <w:p w14:paraId="0A86556A" w14:textId="77777777" w:rsidR="00377B0A" w:rsidRDefault="00B867F9">
      <w:pPr>
        <w:tabs>
          <w:tab w:val="left" w:pos="5670"/>
        </w:tabs>
        <w:ind w:left="567" w:hanging="567"/>
        <w:jc w:val="both"/>
        <w:rPr>
          <w:szCs w:val="28"/>
        </w:rPr>
      </w:pPr>
      <w:r>
        <w:rPr>
          <w:szCs w:val="28"/>
        </w:rPr>
        <w:t>1.1.   Компенсатор резиновый фланцевый с вакуумным кольцом предназначен для устранения механических вибраций, гидроударов, шумов и температурных расширений трубопроводов.</w:t>
      </w:r>
    </w:p>
    <w:p w14:paraId="5E878614" w14:textId="77777777" w:rsidR="00377B0A" w:rsidRDefault="00377B0A">
      <w:pPr>
        <w:tabs>
          <w:tab w:val="left" w:pos="5670"/>
        </w:tabs>
        <w:jc w:val="both"/>
        <w:rPr>
          <w:szCs w:val="28"/>
        </w:rPr>
      </w:pPr>
    </w:p>
    <w:p w14:paraId="102FA92A" w14:textId="77777777" w:rsidR="00377B0A" w:rsidRDefault="00B867F9">
      <w:pPr>
        <w:jc w:val="center"/>
        <w:rPr>
          <w:bCs/>
        </w:rPr>
      </w:pPr>
      <w:r>
        <w:rPr>
          <w:bCs/>
        </w:rPr>
        <w:t>2. Характеристика рабочей среды</w:t>
      </w:r>
    </w:p>
    <w:p w14:paraId="0F795DAB" w14:textId="77777777" w:rsidR="00377B0A" w:rsidRDefault="00B867F9">
      <w:pPr>
        <w:rPr>
          <w:bCs/>
        </w:rPr>
      </w:pPr>
      <w:r>
        <w:rPr>
          <w:szCs w:val="28"/>
        </w:rPr>
        <w:t>2.1</w:t>
      </w:r>
      <w:r>
        <w:rPr>
          <w:b/>
          <w:iCs/>
          <w:szCs w:val="28"/>
        </w:rPr>
        <w:t xml:space="preserve"> </w:t>
      </w:r>
      <w:r>
        <w:t>Щелок</w:t>
      </w:r>
      <w:r>
        <w:rPr>
          <w:iCs/>
          <w:szCs w:val="28"/>
        </w:rPr>
        <w:t>:</w:t>
      </w:r>
    </w:p>
    <w:p w14:paraId="3E0B1F72" w14:textId="77777777" w:rsidR="00377B0A" w:rsidRDefault="00B867F9">
      <w:pPr>
        <w:rPr>
          <w:szCs w:val="28"/>
        </w:rPr>
      </w:pPr>
      <w:r>
        <w:rPr>
          <w:szCs w:val="28"/>
        </w:rPr>
        <w:t xml:space="preserve">      температура, ºС: </w:t>
      </w:r>
    </w:p>
    <w:p w14:paraId="4BC22657" w14:textId="77777777" w:rsidR="00377B0A" w:rsidRDefault="00B867F9">
      <w:pPr>
        <w:rPr>
          <w:szCs w:val="28"/>
        </w:rPr>
      </w:pPr>
      <w:r>
        <w:rPr>
          <w:szCs w:val="28"/>
        </w:rPr>
        <w:t xml:space="preserve">      максимальная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+108     </w:t>
      </w:r>
    </w:p>
    <w:p w14:paraId="7245ADD8" w14:textId="3DC24686" w:rsidR="00377B0A" w:rsidRDefault="00B867F9">
      <w:pPr>
        <w:rPr>
          <w:szCs w:val="28"/>
        </w:rPr>
      </w:pPr>
      <w:r>
        <w:rPr>
          <w:szCs w:val="28"/>
        </w:rPr>
        <w:t xml:space="preserve">      рабочая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0392F">
        <w:rPr>
          <w:szCs w:val="28"/>
        </w:rPr>
        <w:t xml:space="preserve">             </w:t>
      </w:r>
      <w:r>
        <w:rPr>
          <w:szCs w:val="28"/>
        </w:rPr>
        <w:tab/>
        <w:t>+35 – +92</w:t>
      </w:r>
    </w:p>
    <w:p w14:paraId="762B3A4A" w14:textId="77777777" w:rsidR="00377B0A" w:rsidRDefault="00B867F9">
      <w:pPr>
        <w:rPr>
          <w:color w:val="000000"/>
          <w:szCs w:val="28"/>
        </w:rPr>
      </w:pPr>
      <w:r>
        <w:rPr>
          <w:szCs w:val="28"/>
        </w:rPr>
        <w:t xml:space="preserve">      плотность, кг/м³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color w:val="000000"/>
          <w:szCs w:val="28"/>
        </w:rPr>
        <w:t>1240 – 1255</w:t>
      </w:r>
    </w:p>
    <w:p w14:paraId="73682EC7" w14:textId="77777777" w:rsidR="00377B0A" w:rsidRDefault="00B867F9">
      <w:pPr>
        <w:rPr>
          <w:szCs w:val="28"/>
        </w:rPr>
      </w:pPr>
      <w:r>
        <w:rPr>
          <w:szCs w:val="28"/>
        </w:rPr>
        <w:t xml:space="preserve">      рН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6,0 – 8,0</w:t>
      </w:r>
    </w:p>
    <w:p w14:paraId="7ED778E8" w14:textId="77777777" w:rsidR="00377B0A" w:rsidRDefault="00B867F9">
      <w:pPr>
        <w:rPr>
          <w:szCs w:val="28"/>
        </w:rPr>
      </w:pPr>
      <w:r>
        <w:rPr>
          <w:szCs w:val="28"/>
        </w:rPr>
        <w:t xml:space="preserve">      Химический состав, %:</w:t>
      </w:r>
    </w:p>
    <w:p w14:paraId="2B465CC9" w14:textId="77777777" w:rsidR="00377B0A" w:rsidRDefault="00B867F9">
      <w:pPr>
        <w:rPr>
          <w:szCs w:val="28"/>
        </w:rPr>
      </w:pPr>
      <w:r>
        <w:rPr>
          <w:szCs w:val="28"/>
        </w:rPr>
        <w:t xml:space="preserve">      - </w:t>
      </w:r>
      <w:r>
        <w:rPr>
          <w:szCs w:val="28"/>
          <w:lang w:val="en-US"/>
        </w:rPr>
        <w:t>NaCl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15,0 – 20,0</w:t>
      </w:r>
    </w:p>
    <w:p w14:paraId="45625247" w14:textId="77777777" w:rsidR="00377B0A" w:rsidRDefault="00B867F9">
      <w:pPr>
        <w:rPr>
          <w:color w:val="000000"/>
          <w:szCs w:val="28"/>
        </w:rPr>
      </w:pPr>
      <w:r>
        <w:rPr>
          <w:szCs w:val="28"/>
        </w:rPr>
        <w:t xml:space="preserve">      - КС</w:t>
      </w:r>
      <w:r>
        <w:rPr>
          <w:szCs w:val="28"/>
          <w:lang w:val="en-US"/>
        </w:rPr>
        <w:t>l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color w:val="000000"/>
          <w:szCs w:val="28"/>
        </w:rPr>
        <w:t>11,0 – 20,5</w:t>
      </w:r>
    </w:p>
    <w:p w14:paraId="67FB3DAA" w14:textId="41BF53D7" w:rsidR="00377B0A" w:rsidRDefault="00B867F9">
      <w:pPr>
        <w:rPr>
          <w:color w:val="000000"/>
          <w:szCs w:val="28"/>
        </w:rPr>
      </w:pPr>
      <w:r>
        <w:rPr>
          <w:color w:val="000000"/>
          <w:szCs w:val="28"/>
        </w:rPr>
        <w:t xml:space="preserve">      - М</w:t>
      </w:r>
      <w:proofErr w:type="spellStart"/>
      <w:r>
        <w:rPr>
          <w:color w:val="000000"/>
          <w:szCs w:val="28"/>
          <w:lang w:val="en-US"/>
        </w:rPr>
        <w:t>gCl</w:t>
      </w:r>
      <w:proofErr w:type="spellEnd"/>
      <w:r>
        <w:rPr>
          <w:color w:val="000000"/>
          <w:szCs w:val="28"/>
        </w:rPr>
        <w:t xml:space="preserve">²                                                                                   </w:t>
      </w:r>
      <w:r w:rsidR="008E641E"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>0,7 – 1,4</w:t>
      </w:r>
    </w:p>
    <w:p w14:paraId="2C7994BA" w14:textId="77777777" w:rsidR="00377B0A" w:rsidRDefault="00B867F9">
      <w:pPr>
        <w:rPr>
          <w:color w:val="000000"/>
          <w:szCs w:val="28"/>
        </w:rPr>
      </w:pPr>
      <w:r>
        <w:rPr>
          <w:color w:val="000000"/>
          <w:szCs w:val="28"/>
        </w:rPr>
        <w:t xml:space="preserve">      - </w:t>
      </w:r>
      <w:r>
        <w:rPr>
          <w:color w:val="000000"/>
          <w:szCs w:val="28"/>
          <w:lang w:val="en-US"/>
        </w:rPr>
        <w:t>C</w:t>
      </w:r>
      <w:proofErr w:type="spellStart"/>
      <w:r>
        <w:rPr>
          <w:color w:val="000000"/>
          <w:szCs w:val="28"/>
        </w:rPr>
        <w:t>аС</w:t>
      </w:r>
      <w:proofErr w:type="spellEnd"/>
      <w:r>
        <w:rPr>
          <w:color w:val="000000"/>
          <w:szCs w:val="28"/>
          <w:lang w:val="en-US"/>
        </w:rPr>
        <w:t>l</w:t>
      </w:r>
      <w:r>
        <w:rPr>
          <w:color w:val="000000"/>
          <w:szCs w:val="28"/>
        </w:rPr>
        <w:t>²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1,0 – 1,6</w:t>
      </w:r>
    </w:p>
    <w:p w14:paraId="4F4B619C" w14:textId="10953D8D" w:rsidR="00377B0A" w:rsidRDefault="00B867F9">
      <w:pPr>
        <w:rPr>
          <w:color w:val="000000"/>
          <w:szCs w:val="28"/>
        </w:rPr>
      </w:pPr>
      <w:r>
        <w:rPr>
          <w:color w:val="000000"/>
          <w:szCs w:val="28"/>
        </w:rPr>
        <w:t xml:space="preserve">      - </w:t>
      </w:r>
      <w:proofErr w:type="spellStart"/>
      <w:r>
        <w:rPr>
          <w:color w:val="000000"/>
          <w:szCs w:val="28"/>
          <w:lang w:val="en-US"/>
        </w:rPr>
        <w:t>CaSO</w:t>
      </w:r>
      <w:proofErr w:type="spellEnd"/>
      <w:r>
        <w:rPr>
          <w:color w:val="000000"/>
          <w:szCs w:val="28"/>
        </w:rPr>
        <w:t xml:space="preserve">⁴                                                                                  </w:t>
      </w:r>
      <w:r w:rsidR="008E641E"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>0,02 – 0,08</w:t>
      </w:r>
    </w:p>
    <w:p w14:paraId="19EC86CD" w14:textId="05BD060A" w:rsidR="00377B0A" w:rsidRDefault="00B867F9">
      <w:pPr>
        <w:rPr>
          <w:szCs w:val="28"/>
        </w:rPr>
      </w:pPr>
      <w:r>
        <w:rPr>
          <w:szCs w:val="28"/>
        </w:rPr>
        <w:t xml:space="preserve">      Нерастворимый осадок, мг/дм³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 w:rsidR="008E641E">
        <w:rPr>
          <w:szCs w:val="28"/>
        </w:rPr>
        <w:t xml:space="preserve"> </w:t>
      </w:r>
      <w:r>
        <w:rPr>
          <w:szCs w:val="28"/>
        </w:rPr>
        <w:t>не более 75</w:t>
      </w:r>
      <w:r>
        <w:rPr>
          <w:szCs w:val="28"/>
        </w:rPr>
        <w:tab/>
      </w:r>
    </w:p>
    <w:p w14:paraId="21FC13E2" w14:textId="3F9D6947" w:rsidR="00377B0A" w:rsidRDefault="00B867F9">
      <w:pPr>
        <w:rPr>
          <w:szCs w:val="28"/>
        </w:rPr>
      </w:pPr>
      <w:r>
        <w:rPr>
          <w:szCs w:val="28"/>
        </w:rPr>
        <w:t xml:space="preserve">      Вода, %: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 w:rsidR="008E641E">
        <w:rPr>
          <w:szCs w:val="28"/>
        </w:rPr>
        <w:t xml:space="preserve"> </w:t>
      </w:r>
      <w:r>
        <w:rPr>
          <w:szCs w:val="28"/>
        </w:rPr>
        <w:t>60 – 68</w:t>
      </w:r>
    </w:p>
    <w:p w14:paraId="5E937B6C" w14:textId="77777777" w:rsidR="00377B0A" w:rsidRDefault="00B867F9">
      <w:pPr>
        <w:tabs>
          <w:tab w:val="left" w:pos="1134"/>
        </w:tabs>
        <w:ind w:firstLine="709"/>
        <w:jc w:val="both"/>
        <w:rPr>
          <w:iCs/>
          <w:szCs w:val="28"/>
        </w:rPr>
      </w:pPr>
      <w:r>
        <w:rPr>
          <w:iCs/>
          <w:szCs w:val="28"/>
        </w:rPr>
        <w:t>Химический состав твердой фазы:</w:t>
      </w:r>
      <w:r>
        <w:rPr>
          <w:iCs/>
          <w:szCs w:val="28"/>
        </w:rPr>
        <w:tab/>
      </w:r>
    </w:p>
    <w:p w14:paraId="5AF2D286" w14:textId="14DC92C0" w:rsidR="00377B0A" w:rsidRDefault="00B867F9">
      <w:pPr>
        <w:tabs>
          <w:tab w:val="left" w:pos="1134"/>
        </w:tabs>
        <w:spacing w:line="252" w:lineRule="auto"/>
        <w:ind w:firstLine="709"/>
        <w:jc w:val="both"/>
        <w:rPr>
          <w:szCs w:val="28"/>
        </w:rPr>
      </w:pPr>
      <w:r>
        <w:rPr>
          <w:szCs w:val="28"/>
        </w:rPr>
        <w:t>КС</w:t>
      </w:r>
      <w:r>
        <w:rPr>
          <w:szCs w:val="28"/>
          <w:lang w:val="en-US"/>
        </w:rPr>
        <w:t>l</w:t>
      </w:r>
      <w:r>
        <w:rPr>
          <w:szCs w:val="28"/>
        </w:rPr>
        <w:t xml:space="preserve">, %                                                                              </w:t>
      </w:r>
      <w:r w:rsidR="0000392F">
        <w:rPr>
          <w:szCs w:val="28"/>
        </w:rPr>
        <w:t xml:space="preserve">   </w:t>
      </w:r>
      <w:r w:rsidR="008E641E">
        <w:rPr>
          <w:szCs w:val="28"/>
        </w:rPr>
        <w:t xml:space="preserve"> </w:t>
      </w:r>
      <w:r>
        <w:rPr>
          <w:szCs w:val="28"/>
        </w:rPr>
        <w:t>96 ÷ 99</w:t>
      </w:r>
    </w:p>
    <w:p w14:paraId="308334EC" w14:textId="2EC4E3A3" w:rsidR="00377B0A" w:rsidRDefault="00B867F9">
      <w:pPr>
        <w:tabs>
          <w:tab w:val="left" w:pos="1134"/>
        </w:tabs>
        <w:spacing w:line="252" w:lineRule="auto"/>
        <w:ind w:firstLine="709"/>
        <w:jc w:val="both"/>
        <w:rPr>
          <w:szCs w:val="28"/>
          <w:lang w:eastAsia="x-none"/>
        </w:rPr>
      </w:pPr>
      <w:proofErr w:type="spellStart"/>
      <w:r>
        <w:rPr>
          <w:szCs w:val="28"/>
          <w:lang w:val="x-none" w:eastAsia="x-none"/>
        </w:rPr>
        <w:t>NaCl</w:t>
      </w:r>
      <w:proofErr w:type="spellEnd"/>
      <w:r>
        <w:rPr>
          <w:szCs w:val="28"/>
          <w:lang w:eastAsia="x-none"/>
        </w:rPr>
        <w:t xml:space="preserve">, %                                                                             </w:t>
      </w:r>
      <w:r w:rsidR="0000392F">
        <w:rPr>
          <w:szCs w:val="28"/>
          <w:lang w:eastAsia="x-none"/>
        </w:rPr>
        <w:t xml:space="preserve">  </w:t>
      </w:r>
      <w:r>
        <w:rPr>
          <w:szCs w:val="28"/>
          <w:lang w:eastAsia="x-none"/>
        </w:rPr>
        <w:t xml:space="preserve"> 1 ÷ 4</w:t>
      </w:r>
    </w:p>
    <w:p w14:paraId="34921E32" w14:textId="4D7935E1" w:rsidR="00377B0A" w:rsidRDefault="00B867F9">
      <w:pPr>
        <w:tabs>
          <w:tab w:val="left" w:pos="1134"/>
        </w:tabs>
        <w:spacing w:line="216" w:lineRule="auto"/>
        <w:ind w:firstLine="709"/>
        <w:jc w:val="both"/>
        <w:rPr>
          <w:iCs/>
          <w:szCs w:val="28"/>
        </w:rPr>
      </w:pPr>
      <w:r>
        <w:rPr>
          <w:iCs/>
          <w:szCs w:val="28"/>
        </w:rPr>
        <w:t>нерастворимый остаток</w:t>
      </w:r>
      <w:r>
        <w:rPr>
          <w:iCs/>
          <w:szCs w:val="28"/>
        </w:rPr>
        <w:tab/>
        <w:t xml:space="preserve">                         </w:t>
      </w:r>
      <w:r w:rsidR="0000392F">
        <w:rPr>
          <w:iCs/>
          <w:szCs w:val="28"/>
        </w:rPr>
        <w:t xml:space="preserve">                        </w:t>
      </w:r>
      <w:r>
        <w:rPr>
          <w:iCs/>
          <w:szCs w:val="28"/>
        </w:rPr>
        <w:t xml:space="preserve"> </w:t>
      </w:r>
      <w:r w:rsidR="008E641E">
        <w:rPr>
          <w:iCs/>
          <w:szCs w:val="28"/>
        </w:rPr>
        <w:t xml:space="preserve">   </w:t>
      </w:r>
      <w:r>
        <w:rPr>
          <w:iCs/>
          <w:szCs w:val="28"/>
        </w:rPr>
        <w:t>не более 75 мг/дм</w:t>
      </w:r>
      <w:r>
        <w:rPr>
          <w:iCs/>
          <w:szCs w:val="28"/>
          <w:vertAlign w:val="superscript"/>
        </w:rPr>
        <w:t>3</w:t>
      </w:r>
    </w:p>
    <w:p w14:paraId="649D438C" w14:textId="01FB8AB5" w:rsidR="00377B0A" w:rsidRDefault="00B867F9">
      <w:pPr>
        <w:shd w:val="clear" w:color="auto" w:fill="FFFFFF"/>
        <w:tabs>
          <w:tab w:val="left" w:pos="1325"/>
        </w:tabs>
        <w:spacing w:afterAutospacing="1"/>
        <w:ind w:right="518"/>
        <w:contextualSpacing/>
        <w:rPr>
          <w:iCs/>
          <w:szCs w:val="28"/>
        </w:rPr>
      </w:pPr>
      <w:r>
        <w:rPr>
          <w:iCs/>
          <w:szCs w:val="28"/>
        </w:rPr>
        <w:t>максимальный размер частиц, мм</w:t>
      </w:r>
      <w:r>
        <w:rPr>
          <w:iCs/>
          <w:szCs w:val="28"/>
        </w:rPr>
        <w:tab/>
        <w:t xml:space="preserve">                               </w:t>
      </w:r>
      <w:r w:rsidR="0000392F">
        <w:rPr>
          <w:iCs/>
          <w:szCs w:val="28"/>
        </w:rPr>
        <w:t xml:space="preserve">            </w:t>
      </w:r>
      <w:r>
        <w:rPr>
          <w:iCs/>
          <w:szCs w:val="28"/>
        </w:rPr>
        <w:t>4 мм</w:t>
      </w:r>
    </w:p>
    <w:p w14:paraId="00353478" w14:textId="77777777" w:rsidR="00377B0A" w:rsidRDefault="00B867F9">
      <w:pPr>
        <w:shd w:val="clear" w:color="auto" w:fill="FFFFFF"/>
        <w:tabs>
          <w:tab w:val="left" w:pos="1325"/>
        </w:tabs>
        <w:rPr>
          <w:szCs w:val="28"/>
        </w:rPr>
      </w:pPr>
      <w:r>
        <w:rPr>
          <w:szCs w:val="28"/>
        </w:rPr>
        <w:t xml:space="preserve">      Среда обладает абразивными и коррозионными свойствами, при охлаждении склонна к кристаллизации.</w:t>
      </w:r>
    </w:p>
    <w:p w14:paraId="142A9492" w14:textId="77777777" w:rsidR="00377B0A" w:rsidRDefault="00377B0A">
      <w:pPr>
        <w:tabs>
          <w:tab w:val="left" w:pos="5670"/>
        </w:tabs>
        <w:ind w:left="567" w:hanging="567"/>
        <w:jc w:val="both"/>
        <w:rPr>
          <w:szCs w:val="28"/>
        </w:rPr>
      </w:pPr>
    </w:p>
    <w:p w14:paraId="409268A0" w14:textId="77777777" w:rsidR="00377B0A" w:rsidRDefault="00B867F9">
      <w:pPr>
        <w:jc w:val="center"/>
        <w:rPr>
          <w:szCs w:val="28"/>
        </w:rPr>
      </w:pPr>
      <w:r>
        <w:rPr>
          <w:szCs w:val="28"/>
        </w:rPr>
        <w:t>3. Технические характеристики</w:t>
      </w:r>
    </w:p>
    <w:p w14:paraId="4BC4A430" w14:textId="77777777" w:rsidR="00377B0A" w:rsidRDefault="00B867F9">
      <w:pPr>
        <w:rPr>
          <w:szCs w:val="28"/>
        </w:rPr>
      </w:pPr>
      <w:r>
        <w:rPr>
          <w:szCs w:val="28"/>
        </w:rPr>
        <w:t>3.1. Номинальный диаметр:</w:t>
      </w:r>
    </w:p>
    <w:p w14:paraId="51DB9E3A" w14:textId="77777777" w:rsidR="00377B0A" w:rsidRDefault="00B867F9">
      <w:pPr>
        <w:rPr>
          <w:szCs w:val="28"/>
        </w:rPr>
      </w:pPr>
      <w:r>
        <w:rPr>
          <w:szCs w:val="28"/>
        </w:rPr>
        <w:t xml:space="preserve">- </w:t>
      </w:r>
      <w:r>
        <w:rPr>
          <w:szCs w:val="28"/>
          <w:lang w:val="en-US"/>
        </w:rPr>
        <w:t>DN</w:t>
      </w:r>
      <w:r>
        <w:rPr>
          <w:szCs w:val="28"/>
        </w:rPr>
        <w:t xml:space="preserve"> </w:t>
      </w:r>
      <w:r>
        <w:rPr>
          <w:szCs w:val="28"/>
        </w:rPr>
        <w:softHyphen/>
      </w:r>
      <w:r>
        <w:rPr>
          <w:szCs w:val="28"/>
        </w:rPr>
        <w:softHyphen/>
        <w:t>– 700;</w:t>
      </w:r>
    </w:p>
    <w:p w14:paraId="7151FA46" w14:textId="77777777" w:rsidR="00377B0A" w:rsidRDefault="00B867F9">
      <w:pPr>
        <w:rPr>
          <w:szCs w:val="28"/>
        </w:rPr>
      </w:pPr>
      <w:r>
        <w:rPr>
          <w:szCs w:val="28"/>
        </w:rPr>
        <w:t xml:space="preserve">3.2. Номинальное давление – </w:t>
      </w:r>
      <w:r>
        <w:rPr>
          <w:szCs w:val="28"/>
          <w:lang w:val="en-US"/>
        </w:rPr>
        <w:t>PN</w:t>
      </w:r>
      <w:r>
        <w:rPr>
          <w:szCs w:val="28"/>
        </w:rPr>
        <w:t>10.</w:t>
      </w:r>
    </w:p>
    <w:p w14:paraId="70FB3C26" w14:textId="77777777" w:rsidR="00377B0A" w:rsidRDefault="00B867F9">
      <w:pPr>
        <w:rPr>
          <w:szCs w:val="28"/>
        </w:rPr>
      </w:pPr>
      <w:r>
        <w:rPr>
          <w:szCs w:val="28"/>
        </w:rPr>
        <w:t>3.3. Компенсационные свойства:</w:t>
      </w:r>
    </w:p>
    <w:p w14:paraId="713F6D38" w14:textId="77777777" w:rsidR="00377B0A" w:rsidRDefault="00B867F9">
      <w:pPr>
        <w:rPr>
          <w:szCs w:val="28"/>
        </w:rPr>
      </w:pPr>
      <w:r>
        <w:rPr>
          <w:szCs w:val="28"/>
        </w:rPr>
        <w:t>- осевое сжатие, не менее, мм – 25;</w:t>
      </w:r>
    </w:p>
    <w:p w14:paraId="294E0172" w14:textId="77777777" w:rsidR="00377B0A" w:rsidRDefault="00B867F9">
      <w:pPr>
        <w:rPr>
          <w:szCs w:val="28"/>
        </w:rPr>
      </w:pPr>
      <w:r>
        <w:rPr>
          <w:szCs w:val="28"/>
        </w:rPr>
        <w:t>- осевое растяжение, не менее, мм – 15;</w:t>
      </w:r>
    </w:p>
    <w:p w14:paraId="309A2EE2" w14:textId="77777777" w:rsidR="00377B0A" w:rsidRDefault="00B867F9">
      <w:pPr>
        <w:rPr>
          <w:szCs w:val="28"/>
        </w:rPr>
      </w:pPr>
      <w:r>
        <w:rPr>
          <w:szCs w:val="28"/>
        </w:rPr>
        <w:t>- боковое (сдвиг), мм – ± 20;</w:t>
      </w:r>
    </w:p>
    <w:p w14:paraId="26055DFC" w14:textId="77777777" w:rsidR="00377B0A" w:rsidRDefault="00B867F9">
      <w:pPr>
        <w:rPr>
          <w:szCs w:val="28"/>
        </w:rPr>
      </w:pPr>
      <w:r>
        <w:rPr>
          <w:szCs w:val="28"/>
        </w:rPr>
        <w:t>- угловое, не менее – 15°.</w:t>
      </w:r>
    </w:p>
    <w:p w14:paraId="36F343C5" w14:textId="77777777" w:rsidR="00377B0A" w:rsidRDefault="00B867F9">
      <w:pPr>
        <w:rPr>
          <w:szCs w:val="28"/>
        </w:rPr>
      </w:pPr>
      <w:r>
        <w:rPr>
          <w:szCs w:val="28"/>
        </w:rPr>
        <w:t>3.4. Способ присоединения к трубопроводу – фланцевое.</w:t>
      </w:r>
    </w:p>
    <w:p w14:paraId="2D7BB163" w14:textId="77777777" w:rsidR="00377B0A" w:rsidRDefault="00B867F9">
      <w:pPr>
        <w:rPr>
          <w:szCs w:val="28"/>
        </w:rPr>
      </w:pPr>
      <w:r>
        <w:rPr>
          <w:szCs w:val="28"/>
        </w:rPr>
        <w:t>3.5. Установочное положение на трубопроводе – любое.</w:t>
      </w:r>
    </w:p>
    <w:p w14:paraId="7D50EE1D" w14:textId="77777777" w:rsidR="00377B0A" w:rsidRDefault="00B867F9">
      <w:pPr>
        <w:rPr>
          <w:szCs w:val="28"/>
        </w:rPr>
      </w:pPr>
      <w:r>
        <w:rPr>
          <w:szCs w:val="28"/>
        </w:rPr>
        <w:t xml:space="preserve">3.6. Материалы основных частей: </w:t>
      </w:r>
    </w:p>
    <w:p w14:paraId="24CBD5DC" w14:textId="77777777" w:rsidR="00377B0A" w:rsidRDefault="00B867F9">
      <w:pPr>
        <w:rPr>
          <w:szCs w:val="28"/>
        </w:rPr>
      </w:pPr>
      <w:r>
        <w:rPr>
          <w:szCs w:val="28"/>
        </w:rPr>
        <w:t>- фланцы – нержавеющая сталь (12Х18Н10Т);</w:t>
      </w:r>
    </w:p>
    <w:p w14:paraId="3AD80E32" w14:textId="77777777" w:rsidR="00377B0A" w:rsidRDefault="00B867F9">
      <w:pPr>
        <w:rPr>
          <w:szCs w:val="28"/>
        </w:rPr>
      </w:pPr>
      <w:r>
        <w:rPr>
          <w:szCs w:val="28"/>
        </w:rPr>
        <w:t xml:space="preserve">- корпус – </w:t>
      </w:r>
      <w:r>
        <w:rPr>
          <w:szCs w:val="28"/>
          <w:lang w:val="en-US"/>
        </w:rPr>
        <w:t>EPDM</w:t>
      </w:r>
      <w:r>
        <w:rPr>
          <w:szCs w:val="28"/>
        </w:rPr>
        <w:t>.</w:t>
      </w:r>
    </w:p>
    <w:p w14:paraId="0DA573A0" w14:textId="77777777" w:rsidR="00377B0A" w:rsidRDefault="00B867F9">
      <w:pPr>
        <w:rPr>
          <w:szCs w:val="28"/>
        </w:rPr>
      </w:pPr>
      <w:r>
        <w:rPr>
          <w:szCs w:val="28"/>
        </w:rPr>
        <w:t>3.7. Длина, мм – 200.</w:t>
      </w:r>
    </w:p>
    <w:p w14:paraId="1F518457" w14:textId="77777777" w:rsidR="00377B0A" w:rsidRDefault="00B867F9" w:rsidP="0000392F">
      <w:pPr>
        <w:jc w:val="both"/>
        <w:rPr>
          <w:szCs w:val="28"/>
        </w:rPr>
      </w:pPr>
      <w:r>
        <w:rPr>
          <w:szCs w:val="28"/>
        </w:rPr>
        <w:lastRenderedPageBreak/>
        <w:t xml:space="preserve">3.8. Наличие внутреннего </w:t>
      </w:r>
      <w:proofErr w:type="spellStart"/>
      <w:r>
        <w:rPr>
          <w:szCs w:val="28"/>
        </w:rPr>
        <w:t>завулканизированного</w:t>
      </w:r>
      <w:proofErr w:type="spellEnd"/>
      <w:r>
        <w:rPr>
          <w:szCs w:val="28"/>
        </w:rPr>
        <w:t xml:space="preserve"> (опорного) кольца для предотвращения схлопывания или деформации эластичного резинового сильфона в условиях разряжения/вакуума, не менее, МПа – 1.</w:t>
      </w:r>
    </w:p>
    <w:p w14:paraId="154EAE76" w14:textId="77777777" w:rsidR="00377B0A" w:rsidRDefault="00377B0A">
      <w:pPr>
        <w:tabs>
          <w:tab w:val="left" w:pos="5670"/>
        </w:tabs>
        <w:rPr>
          <w:szCs w:val="28"/>
        </w:rPr>
      </w:pPr>
    </w:p>
    <w:p w14:paraId="0687A8D5" w14:textId="4FC2E51F" w:rsidR="00377B0A" w:rsidRPr="0000392F" w:rsidRDefault="00B867F9">
      <w:pPr>
        <w:tabs>
          <w:tab w:val="left" w:pos="5670"/>
        </w:tabs>
        <w:jc w:val="center"/>
        <w:rPr>
          <w:szCs w:val="28"/>
        </w:rPr>
      </w:pPr>
      <w:r>
        <w:rPr>
          <w:szCs w:val="28"/>
        </w:rPr>
        <w:t xml:space="preserve">4. </w:t>
      </w:r>
      <w:r w:rsidR="0000392F">
        <w:rPr>
          <w:szCs w:val="28"/>
        </w:rPr>
        <w:t>Количество</w:t>
      </w:r>
    </w:p>
    <w:p w14:paraId="1D649D31" w14:textId="7F663644" w:rsidR="00377B0A" w:rsidRDefault="00B867F9">
      <w:pPr>
        <w:jc w:val="both"/>
        <w:rPr>
          <w:szCs w:val="28"/>
        </w:rPr>
      </w:pPr>
      <w:r>
        <w:rPr>
          <w:szCs w:val="28"/>
        </w:rPr>
        <w:t xml:space="preserve">4.1. Количество: компенсатор резиновый фланцевый </w:t>
      </w:r>
      <w:r>
        <w:rPr>
          <w:szCs w:val="28"/>
          <w:lang w:val="en-US"/>
        </w:rPr>
        <w:t>DN</w:t>
      </w:r>
      <w:r>
        <w:rPr>
          <w:szCs w:val="28"/>
        </w:rPr>
        <w:t>700 Р</w:t>
      </w:r>
      <w:r w:rsidR="0000392F">
        <w:rPr>
          <w:szCs w:val="28"/>
          <w:lang w:val="en-US"/>
        </w:rPr>
        <w:t>N</w:t>
      </w:r>
      <w:r>
        <w:rPr>
          <w:szCs w:val="28"/>
        </w:rPr>
        <w:t>10 с вакуумным кольцом – 2 шт.</w:t>
      </w:r>
    </w:p>
    <w:p w14:paraId="37EF21EA" w14:textId="77777777" w:rsidR="00377B0A" w:rsidRDefault="00B867F9">
      <w:pPr>
        <w:jc w:val="both"/>
        <w:rPr>
          <w:szCs w:val="28"/>
        </w:rPr>
      </w:pPr>
      <w:r>
        <w:rPr>
          <w:szCs w:val="28"/>
        </w:rPr>
        <w:t>4.2. Технический паспорт – 1 шт.</w:t>
      </w:r>
    </w:p>
    <w:p w14:paraId="2C8C2BB9" w14:textId="77777777" w:rsidR="00377B0A" w:rsidRDefault="00377B0A">
      <w:pPr>
        <w:tabs>
          <w:tab w:val="left" w:pos="426"/>
          <w:tab w:val="left" w:pos="9356"/>
        </w:tabs>
        <w:jc w:val="center"/>
      </w:pPr>
    </w:p>
    <w:p w14:paraId="18761DF8" w14:textId="77777777" w:rsidR="00377B0A" w:rsidRDefault="00B867F9">
      <w:pPr>
        <w:tabs>
          <w:tab w:val="left" w:pos="426"/>
          <w:tab w:val="left" w:pos="9356"/>
        </w:tabs>
        <w:jc w:val="center"/>
      </w:pPr>
      <w:r>
        <w:t>5. Гарантийные обязательства</w:t>
      </w:r>
    </w:p>
    <w:p w14:paraId="06686AB2" w14:textId="5E3FA196" w:rsidR="00377B0A" w:rsidRDefault="00B867F9" w:rsidP="0000392F">
      <w:pPr>
        <w:jc w:val="both"/>
        <w:rPr>
          <w:szCs w:val="28"/>
        </w:rPr>
      </w:pPr>
      <w:r>
        <w:t>5.1. Продавец несет гарантийны</w:t>
      </w:r>
      <w:r w:rsidR="0000392F">
        <w:t>е</w:t>
      </w:r>
      <w:r>
        <w:t xml:space="preserve"> обязательства в течение 24 месяцев со дня ввода компенсаторов в эксплуатацию.</w:t>
      </w:r>
    </w:p>
    <w:p w14:paraId="6ED1D998" w14:textId="77777777" w:rsidR="00377B0A" w:rsidRDefault="00377B0A">
      <w:pPr>
        <w:tabs>
          <w:tab w:val="left" w:pos="426"/>
        </w:tabs>
        <w:jc w:val="center"/>
        <w:rPr>
          <w:szCs w:val="28"/>
        </w:rPr>
      </w:pPr>
    </w:p>
    <w:p w14:paraId="03959F7F" w14:textId="77777777" w:rsidR="00377B0A" w:rsidRDefault="00B867F9">
      <w:pPr>
        <w:tabs>
          <w:tab w:val="left" w:pos="426"/>
        </w:tabs>
        <w:jc w:val="center"/>
      </w:pPr>
      <w:r>
        <w:rPr>
          <w:szCs w:val="28"/>
        </w:rPr>
        <w:t>6. Требования к конкурсному предложению</w:t>
      </w:r>
    </w:p>
    <w:p w14:paraId="1E14879B" w14:textId="4A26D946" w:rsidR="00377B0A" w:rsidRDefault="00B867F9">
      <w:pPr>
        <w:jc w:val="both"/>
      </w:pPr>
      <w:r>
        <w:rPr>
          <w:bCs/>
          <w:spacing w:val="-3"/>
          <w:szCs w:val="28"/>
        </w:rPr>
        <w:t>6.1. К рассмотрению технических предложений допускаются участники конкурса, не имевшие ранее претензий по качеству предлагаемых материалов;</w:t>
      </w:r>
    </w:p>
    <w:p w14:paraId="14A30F31" w14:textId="3063F355" w:rsidR="00377B0A" w:rsidRDefault="00B867F9">
      <w:pPr>
        <w:tabs>
          <w:tab w:val="left" w:pos="0"/>
        </w:tabs>
        <w:ind w:left="-142" w:hanging="567"/>
        <w:jc w:val="both"/>
      </w:pPr>
      <w:r>
        <w:rPr>
          <w:bCs/>
          <w:spacing w:val="-3"/>
          <w:szCs w:val="28"/>
        </w:rPr>
        <w:t xml:space="preserve">    </w:t>
      </w:r>
      <w:r w:rsidR="0000392F">
        <w:rPr>
          <w:bCs/>
          <w:spacing w:val="-3"/>
          <w:szCs w:val="28"/>
        </w:rPr>
        <w:t xml:space="preserve">      </w:t>
      </w:r>
      <w:r>
        <w:rPr>
          <w:bCs/>
          <w:spacing w:val="-3"/>
          <w:szCs w:val="28"/>
        </w:rPr>
        <w:t>6.2. Техническое предложение должно содержать ответы на все пункты требований в</w:t>
      </w:r>
      <w:r w:rsidR="0000392F">
        <w:rPr>
          <w:bCs/>
          <w:spacing w:val="-3"/>
          <w:szCs w:val="28"/>
        </w:rPr>
        <w:t xml:space="preserve"> </w:t>
      </w:r>
      <w:r>
        <w:rPr>
          <w:bCs/>
          <w:spacing w:val="-3"/>
          <w:szCs w:val="28"/>
        </w:rPr>
        <w:t>последовательности, изложенной в техническом задании;</w:t>
      </w:r>
    </w:p>
    <w:p w14:paraId="4E8A8206" w14:textId="2A216580" w:rsidR="00377B0A" w:rsidRDefault="00B867F9">
      <w:pPr>
        <w:tabs>
          <w:tab w:val="left" w:pos="0"/>
        </w:tabs>
        <w:ind w:left="-142" w:hanging="567"/>
        <w:jc w:val="both"/>
      </w:pPr>
      <w:r>
        <w:rPr>
          <w:bCs/>
          <w:spacing w:val="-3"/>
          <w:szCs w:val="28"/>
        </w:rPr>
        <w:t xml:space="preserve">   </w:t>
      </w:r>
      <w:r w:rsidR="0000392F">
        <w:rPr>
          <w:bCs/>
          <w:spacing w:val="-3"/>
          <w:szCs w:val="28"/>
        </w:rPr>
        <w:t xml:space="preserve">      </w:t>
      </w:r>
      <w:r>
        <w:rPr>
          <w:bCs/>
          <w:spacing w:val="-3"/>
          <w:szCs w:val="28"/>
        </w:rPr>
        <w:t xml:space="preserve"> 6.3. Техническое предложение признаётся не соответствующим техническому заданию, если:</w:t>
      </w:r>
    </w:p>
    <w:p w14:paraId="32AAF500" w14:textId="77777777" w:rsidR="00377B0A" w:rsidRDefault="00B867F9">
      <w:pPr>
        <w:ind w:left="-142" w:hanging="567"/>
        <w:jc w:val="both"/>
      </w:pPr>
      <w:r>
        <w:rPr>
          <w:bCs/>
          <w:spacing w:val="-3"/>
          <w:szCs w:val="28"/>
        </w:rPr>
        <w:t xml:space="preserve">        - оно не отвечает требованиям технического задания;</w:t>
      </w:r>
    </w:p>
    <w:p w14:paraId="6385CC27" w14:textId="77777777" w:rsidR="00377B0A" w:rsidRDefault="00B867F9">
      <w:pPr>
        <w:tabs>
          <w:tab w:val="left" w:pos="426"/>
        </w:tabs>
        <w:ind w:left="-709"/>
        <w:jc w:val="both"/>
      </w:pPr>
      <w:r>
        <w:rPr>
          <w:bCs/>
          <w:spacing w:val="-3"/>
          <w:szCs w:val="28"/>
        </w:rPr>
        <w:t xml:space="preserve">        - не содержит ответов на все требования, изложенные в техническом задании;</w:t>
      </w:r>
    </w:p>
    <w:p w14:paraId="1EF5D521" w14:textId="690C2A0B" w:rsidR="00377B0A" w:rsidRDefault="00B867F9">
      <w:pPr>
        <w:ind w:left="-142" w:hanging="567"/>
        <w:jc w:val="both"/>
      </w:pPr>
      <w:r>
        <w:rPr>
          <w:bCs/>
          <w:spacing w:val="-3"/>
          <w:szCs w:val="28"/>
        </w:rPr>
        <w:t xml:space="preserve">        -</w:t>
      </w:r>
      <w:r w:rsidR="0000392F">
        <w:rPr>
          <w:bCs/>
          <w:spacing w:val="-3"/>
          <w:szCs w:val="28"/>
        </w:rPr>
        <w:t> </w:t>
      </w:r>
      <w:r>
        <w:rPr>
          <w:bCs/>
          <w:spacing w:val="-3"/>
          <w:szCs w:val="28"/>
        </w:rPr>
        <w:t>участник, предоставивший техническое предложение, отказался исправить   выявленные в нём ошибки или неточности.</w:t>
      </w:r>
    </w:p>
    <w:p w14:paraId="57FE081C" w14:textId="77777777" w:rsidR="00377B0A" w:rsidRDefault="00377B0A">
      <w:pPr>
        <w:ind w:firstLine="720"/>
        <w:jc w:val="both"/>
        <w:rPr>
          <w:szCs w:val="28"/>
        </w:rPr>
      </w:pPr>
    </w:p>
    <w:p w14:paraId="478A120F" w14:textId="77777777" w:rsidR="00377B0A" w:rsidRDefault="00377B0A">
      <w:pPr>
        <w:jc w:val="center"/>
        <w:rPr>
          <w:b/>
          <w:szCs w:val="28"/>
        </w:rPr>
      </w:pPr>
    </w:p>
    <w:p w14:paraId="16E394E8" w14:textId="77777777" w:rsidR="00377B0A" w:rsidRDefault="00377B0A">
      <w:pPr>
        <w:jc w:val="center"/>
        <w:rPr>
          <w:b/>
          <w:szCs w:val="28"/>
        </w:rPr>
      </w:pPr>
    </w:p>
    <w:p w14:paraId="33D43863" w14:textId="77777777" w:rsidR="00377B0A" w:rsidRDefault="00377B0A">
      <w:pPr>
        <w:jc w:val="both"/>
        <w:rPr>
          <w:sz w:val="22"/>
          <w:szCs w:val="22"/>
        </w:rPr>
      </w:pPr>
    </w:p>
    <w:p w14:paraId="6F83F8F7" w14:textId="77777777" w:rsidR="00377B0A" w:rsidRDefault="00377B0A">
      <w:pPr>
        <w:jc w:val="both"/>
        <w:rPr>
          <w:sz w:val="22"/>
          <w:szCs w:val="22"/>
        </w:rPr>
      </w:pPr>
    </w:p>
    <w:p w14:paraId="34F3151E" w14:textId="77777777" w:rsidR="00377B0A" w:rsidRDefault="00377B0A">
      <w:pPr>
        <w:rPr>
          <w:sz w:val="18"/>
          <w:szCs w:val="18"/>
        </w:rPr>
      </w:pPr>
    </w:p>
    <w:p w14:paraId="6C7DDD43" w14:textId="77777777" w:rsidR="00377B0A" w:rsidRDefault="00377B0A">
      <w:pPr>
        <w:rPr>
          <w:sz w:val="18"/>
          <w:szCs w:val="18"/>
        </w:rPr>
      </w:pPr>
    </w:p>
    <w:p w14:paraId="339E4A7A" w14:textId="77777777" w:rsidR="00377B0A" w:rsidRDefault="00377B0A">
      <w:pPr>
        <w:rPr>
          <w:sz w:val="18"/>
          <w:szCs w:val="18"/>
        </w:rPr>
      </w:pPr>
    </w:p>
    <w:p w14:paraId="5A9BFCF7" w14:textId="77777777" w:rsidR="00377B0A" w:rsidRDefault="00377B0A">
      <w:pPr>
        <w:rPr>
          <w:sz w:val="18"/>
          <w:szCs w:val="18"/>
        </w:rPr>
      </w:pPr>
    </w:p>
    <w:p w14:paraId="2D4476FC" w14:textId="77777777" w:rsidR="00377B0A" w:rsidRDefault="00377B0A">
      <w:pPr>
        <w:rPr>
          <w:sz w:val="18"/>
          <w:szCs w:val="18"/>
        </w:rPr>
      </w:pPr>
    </w:p>
    <w:p w14:paraId="36956090" w14:textId="77777777" w:rsidR="00377B0A" w:rsidRDefault="00377B0A">
      <w:pPr>
        <w:rPr>
          <w:sz w:val="18"/>
          <w:szCs w:val="18"/>
        </w:rPr>
      </w:pPr>
    </w:p>
    <w:p w14:paraId="1BA644F0" w14:textId="77777777" w:rsidR="00377B0A" w:rsidRDefault="00377B0A">
      <w:pPr>
        <w:rPr>
          <w:sz w:val="18"/>
          <w:szCs w:val="18"/>
        </w:rPr>
      </w:pPr>
    </w:p>
    <w:p w14:paraId="54AF6FBF" w14:textId="77777777" w:rsidR="00377B0A" w:rsidRDefault="00377B0A">
      <w:pPr>
        <w:rPr>
          <w:sz w:val="18"/>
          <w:szCs w:val="18"/>
        </w:rPr>
      </w:pPr>
    </w:p>
    <w:p w14:paraId="695ED3F1" w14:textId="77777777" w:rsidR="00377B0A" w:rsidRDefault="00377B0A">
      <w:pPr>
        <w:rPr>
          <w:sz w:val="18"/>
          <w:szCs w:val="18"/>
        </w:rPr>
      </w:pPr>
    </w:p>
    <w:p w14:paraId="75F5B16B" w14:textId="77777777" w:rsidR="00377B0A" w:rsidRDefault="00377B0A">
      <w:pPr>
        <w:rPr>
          <w:sz w:val="18"/>
          <w:szCs w:val="18"/>
        </w:rPr>
      </w:pPr>
    </w:p>
    <w:p w14:paraId="6DA45326" w14:textId="77777777" w:rsidR="00377B0A" w:rsidRDefault="00377B0A">
      <w:pPr>
        <w:rPr>
          <w:sz w:val="18"/>
          <w:szCs w:val="18"/>
        </w:rPr>
      </w:pPr>
    </w:p>
    <w:p w14:paraId="5416CD9E" w14:textId="77777777" w:rsidR="00377B0A" w:rsidRDefault="00377B0A">
      <w:pPr>
        <w:rPr>
          <w:sz w:val="18"/>
          <w:szCs w:val="18"/>
        </w:rPr>
      </w:pPr>
    </w:p>
    <w:p w14:paraId="09DB0722" w14:textId="77777777" w:rsidR="00377B0A" w:rsidRDefault="00377B0A">
      <w:pPr>
        <w:rPr>
          <w:sz w:val="18"/>
          <w:szCs w:val="18"/>
        </w:rPr>
      </w:pPr>
    </w:p>
    <w:p w14:paraId="32AD69EF" w14:textId="77777777" w:rsidR="00377B0A" w:rsidRDefault="00377B0A">
      <w:pPr>
        <w:rPr>
          <w:sz w:val="18"/>
          <w:szCs w:val="18"/>
        </w:rPr>
      </w:pPr>
    </w:p>
    <w:p w14:paraId="41C5D3B6" w14:textId="77777777" w:rsidR="00377B0A" w:rsidRDefault="00377B0A">
      <w:pPr>
        <w:rPr>
          <w:sz w:val="18"/>
          <w:szCs w:val="18"/>
        </w:rPr>
      </w:pPr>
    </w:p>
    <w:p w14:paraId="2293D810" w14:textId="77777777" w:rsidR="00377B0A" w:rsidRDefault="00377B0A">
      <w:pPr>
        <w:rPr>
          <w:rFonts w:ascii="Tms Rmn" w:hAnsi="Tms Rmn"/>
          <w:sz w:val="24"/>
          <w:szCs w:val="24"/>
        </w:rPr>
      </w:pPr>
    </w:p>
    <w:p w14:paraId="1CD49018" w14:textId="77777777" w:rsidR="00377B0A" w:rsidRDefault="00377B0A">
      <w:pPr>
        <w:rPr>
          <w:sz w:val="22"/>
          <w:szCs w:val="22"/>
        </w:rPr>
      </w:pPr>
    </w:p>
    <w:sectPr w:rsidR="00377B0A">
      <w:headerReference w:type="even" r:id="rId7"/>
      <w:headerReference w:type="default" r:id="rId8"/>
      <w:headerReference w:type="first" r:id="rId9"/>
      <w:pgSz w:w="11906" w:h="16838"/>
      <w:pgMar w:top="777" w:right="567" w:bottom="284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DA92C" w14:textId="77777777" w:rsidR="00BF25C9" w:rsidRDefault="00BF25C9">
      <w:r>
        <w:separator/>
      </w:r>
    </w:p>
  </w:endnote>
  <w:endnote w:type="continuationSeparator" w:id="0">
    <w:p w14:paraId="1CF36662" w14:textId="77777777" w:rsidR="00BF25C9" w:rsidRDefault="00BF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ms Rmn">
    <w:altName w:val="Times New Roman"/>
    <w:panose1 w:val="02020603040505020304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F265E" w14:textId="77777777" w:rsidR="00BF25C9" w:rsidRDefault="00BF25C9">
      <w:r>
        <w:separator/>
      </w:r>
    </w:p>
  </w:footnote>
  <w:footnote w:type="continuationSeparator" w:id="0">
    <w:p w14:paraId="2FEF5925" w14:textId="77777777" w:rsidR="00BF25C9" w:rsidRDefault="00BF2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2570" w14:textId="77777777" w:rsidR="00377B0A" w:rsidRDefault="00377B0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AC67" w14:textId="77777777" w:rsidR="00377B0A" w:rsidRDefault="00B867F9">
    <w:pPr>
      <w:pStyle w:val="ab"/>
      <w:jc w:val="center"/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>
      <w:rPr>
        <w:rStyle w:val="a3"/>
      </w:rPr>
      <w:t>2</w:t>
    </w:r>
    <w:r>
      <w:rPr>
        <w:rStyle w:val="a3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66F0E" w14:textId="77777777" w:rsidR="00377B0A" w:rsidRDefault="00377B0A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D7733"/>
    <w:multiLevelType w:val="multilevel"/>
    <w:tmpl w:val="7ECAA79E"/>
    <w:lvl w:ilvl="0">
      <w:start w:val="1"/>
      <w:numFmt w:val="decimal"/>
      <w:pStyle w:val="1"/>
      <w:lvlText w:val="%1"/>
      <w:lvlJc w:val="left"/>
      <w:pPr>
        <w:tabs>
          <w:tab w:val="num" w:pos="680"/>
        </w:tabs>
        <w:ind w:left="567" w:hanging="17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227"/>
        </w:tabs>
        <w:ind w:left="227" w:hanging="152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b/>
      </w:rPr>
    </w:lvl>
    <w:lvl w:ilvl="3">
      <w:start w:val="1"/>
      <w:numFmt w:val="decimal"/>
      <w:lvlText w:val="%1.%2.%4"/>
      <w:lvlJc w:val="left"/>
      <w:pPr>
        <w:tabs>
          <w:tab w:val="num" w:pos="868"/>
        </w:tabs>
        <w:ind w:left="868" w:hanging="721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</w:lvl>
  </w:abstractNum>
  <w:abstractNum w:abstractNumId="1" w15:restartNumberingAfterBreak="0">
    <w:nsid w:val="75825E0A"/>
    <w:multiLevelType w:val="multilevel"/>
    <w:tmpl w:val="D34476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B0A"/>
    <w:rsid w:val="0000392F"/>
    <w:rsid w:val="00377B0A"/>
    <w:rsid w:val="008E641E"/>
    <w:rsid w:val="00B867F9"/>
    <w:rsid w:val="00BF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90E31"/>
  <w15:docId w15:val="{933DEE6A-3C61-4859-9F35-6BAC025B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0A7A"/>
    <w:rPr>
      <w:sz w:val="28"/>
    </w:rPr>
  </w:style>
  <w:style w:type="paragraph" w:styleId="1">
    <w:name w:val="heading 1"/>
    <w:basedOn w:val="a"/>
    <w:next w:val="a"/>
    <w:qFormat/>
    <w:rsid w:val="001D0A7A"/>
    <w:pPr>
      <w:keepNext/>
      <w:numPr>
        <w:numId w:val="1"/>
      </w:numPr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05236"/>
  </w:style>
  <w:style w:type="character" w:customStyle="1" w:styleId="a4">
    <w:name w:val="Основной текст с отступом Знак"/>
    <w:basedOn w:val="a0"/>
    <w:link w:val="a5"/>
    <w:qFormat/>
    <w:rsid w:val="00A92371"/>
  </w:style>
  <w:style w:type="character" w:customStyle="1" w:styleId="2">
    <w:name w:val="Основной текст (2)_"/>
    <w:basedOn w:val="a0"/>
    <w:link w:val="21"/>
    <w:uiPriority w:val="99"/>
    <w:qFormat/>
    <w:locked/>
    <w:rsid w:val="00873EF3"/>
    <w:rPr>
      <w:sz w:val="28"/>
      <w:szCs w:val="28"/>
      <w:shd w:val="clear" w:color="auto" w:fill="FFFFFF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Carlito" w:eastAsia="Noto Sans SC Regular" w:hAnsi="Carlito" w:cs="Noto San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rsid w:val="00205236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205236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link w:val="a4"/>
    <w:rsid w:val="00A92371"/>
    <w:pPr>
      <w:spacing w:after="120"/>
      <w:ind w:left="283"/>
    </w:pPr>
    <w:rPr>
      <w:sz w:val="20"/>
    </w:rPr>
  </w:style>
  <w:style w:type="paragraph" w:customStyle="1" w:styleId="21">
    <w:name w:val="Основной текст (2)1"/>
    <w:basedOn w:val="a"/>
    <w:link w:val="2"/>
    <w:uiPriority w:val="99"/>
    <w:qFormat/>
    <w:rsid w:val="00873EF3"/>
    <w:pPr>
      <w:widowControl w:val="0"/>
      <w:shd w:val="clear" w:color="auto" w:fill="FFFFFF"/>
      <w:spacing w:line="322" w:lineRule="exact"/>
    </w:pPr>
    <w:rPr>
      <w:szCs w:val="28"/>
    </w:rPr>
  </w:style>
  <w:style w:type="numbering" w:customStyle="1" w:styleId="ad">
    <w:name w:val="Без списка"/>
    <w:uiPriority w:val="99"/>
    <w:semiHidden/>
    <w:unhideWhenUsed/>
    <w:qFormat/>
  </w:style>
  <w:style w:type="table" w:styleId="ae">
    <w:name w:val="Table Grid"/>
    <w:basedOn w:val="a1"/>
    <w:rsid w:val="00C00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492</Words>
  <Characters>2807</Characters>
  <Application>Microsoft Office Word</Application>
  <DocSecurity>0</DocSecurity>
  <Lines>23</Lines>
  <Paragraphs>6</Paragraphs>
  <ScaleCrop>false</ScaleCrop>
  <Company>СОФ-4РУ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ОГМ</dc:creator>
  <dc:description/>
  <cp:lastModifiedBy>Казанович Полина Николаевна</cp:lastModifiedBy>
  <cp:revision>19</cp:revision>
  <cp:lastPrinted>2004-01-15T10:31:00Z</cp:lastPrinted>
  <dcterms:created xsi:type="dcterms:W3CDTF">2026-07-31T09:37:00Z</dcterms:created>
  <dcterms:modified xsi:type="dcterms:W3CDTF">2026-08-10T12:15:00Z</dcterms:modified>
  <dc:language>ru-RU</dc:language>
</cp:coreProperties>
</file>